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Дело № 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5-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83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sz w:val="28"/>
          <w:szCs w:val="28"/>
        </w:rPr>
        <w:t>150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УИД № 86</w:t>
      </w:r>
      <w:r>
        <w:rPr>
          <w:rFonts w:ascii="Times New Roman" w:eastAsia="Times New Roman" w:hAnsi="Times New Roman" w:cs="Times New Roman"/>
          <w:sz w:val="28"/>
          <w:szCs w:val="28"/>
        </w:rPr>
        <w:t>MS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sz w:val="28"/>
          <w:szCs w:val="28"/>
        </w:rPr>
        <w:t>-01-20</w:t>
      </w:r>
      <w:r>
        <w:rPr>
          <w:rFonts w:ascii="Times New Roman" w:eastAsia="Times New Roman" w:hAnsi="Times New Roman" w:cs="Times New Roman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>96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96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г.п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left="58" w:right="29" w:firstLine="672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5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 Ханты-Мансийского автономного округа - Югры </w:t>
      </w:r>
      <w:r>
        <w:rPr>
          <w:rFonts w:ascii="Times New Roman" w:eastAsia="Times New Roman" w:hAnsi="Times New Roman" w:cs="Times New Roman"/>
          <w:sz w:val="28"/>
          <w:szCs w:val="28"/>
        </w:rPr>
        <w:t>Светлана Валерьевна Михеева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spacing w:before="0" w:after="0"/>
        <w:ind w:left="58" w:right="29" w:firstLine="672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адрес: ХМАО-Югра, Тюменская область,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г. </w:t>
      </w:r>
      <w:r>
        <w:rPr>
          <w:rFonts w:ascii="Times New Roman" w:eastAsia="Times New Roman" w:hAnsi="Times New Roman" w:cs="Times New Roman"/>
          <w:sz w:val="28"/>
          <w:szCs w:val="28"/>
        </w:rPr>
        <w:t>Лянтор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ул. Салавата </w:t>
      </w:r>
      <w:r>
        <w:rPr>
          <w:rFonts w:ascii="Times New Roman" w:eastAsia="Times New Roman" w:hAnsi="Times New Roman" w:cs="Times New Roman"/>
          <w:sz w:val="28"/>
          <w:szCs w:val="28"/>
        </w:rPr>
        <w:t>Юлаева</w:t>
      </w:r>
      <w:r>
        <w:rPr>
          <w:rFonts w:ascii="Times New Roman" w:eastAsia="Times New Roman" w:hAnsi="Times New Roman" w:cs="Times New Roman"/>
          <w:sz w:val="28"/>
          <w:szCs w:val="28"/>
        </w:rPr>
        <w:t>, д. 13,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ind w:left="10" w:right="10" w:firstLine="682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 в отношении</w:t>
      </w:r>
    </w:p>
    <w:p>
      <w:pPr>
        <w:spacing w:before="0" w:after="0" w:line="317" w:lineRule="atLeast"/>
        <w:ind w:left="10" w:right="10" w:firstLine="71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Казанцева Александра Анатольевича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Style w:val="cat-UserDefinedgrp-25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место работы: не работает, </w:t>
      </w:r>
      <w:r>
        <w:rPr>
          <w:rFonts w:ascii="Times New Roman" w:eastAsia="Times New Roman" w:hAnsi="Times New Roman" w:cs="Times New Roman"/>
          <w:sz w:val="28"/>
          <w:szCs w:val="28"/>
        </w:rPr>
        <w:t>ранее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eastAsia="Times New Roman" w:hAnsi="Times New Roman" w:cs="Times New Roman"/>
          <w:sz w:val="28"/>
          <w:szCs w:val="28"/>
        </w:rPr>
        <w:t>привлекавше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административной ответственности </w:t>
      </w:r>
      <w:r>
        <w:rPr>
          <w:rFonts w:ascii="Times New Roman" w:eastAsia="Times New Roman" w:hAnsi="Times New Roman" w:cs="Times New Roman"/>
          <w:sz w:val="28"/>
          <w:szCs w:val="28"/>
        </w:rPr>
        <w:t>за административные правонарушения, предусмотренные Главой 20 Кодекса Российской Федерации об административных правонарушениях.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Лицу, привлекаемому к административной ответственности, разъяснены пр</w:t>
      </w:r>
      <w:r>
        <w:rPr>
          <w:rFonts w:ascii="Times New Roman" w:eastAsia="Times New Roman" w:hAnsi="Times New Roman" w:cs="Times New Roman"/>
          <w:sz w:val="28"/>
          <w:szCs w:val="28"/>
        </w:rPr>
        <w:t>ава, предусмотренные ст. 25.1 Кодекса Российской Федерации об административных правонарушениях.</w:t>
      </w:r>
    </w:p>
    <w:p>
      <w:pPr>
        <w:spacing w:before="10" w:after="0" w:line="317" w:lineRule="atLeast"/>
        <w:ind w:left="4339"/>
      </w:pPr>
      <w:r>
        <w:rPr>
          <w:rFonts w:ascii="Times New Roman" w:eastAsia="Times New Roman" w:hAnsi="Times New Roman" w:cs="Times New Roman"/>
          <w:sz w:val="28"/>
          <w:szCs w:val="28"/>
        </w:rPr>
        <w:t>установил: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 w:line="317" w:lineRule="atLeast"/>
        <w:ind w:left="19" w:firstLine="68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Казанцев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09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ч. находясь по адресу: Ханты-Мансийский автономный округ- Югра, Тюменская область,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пос. Песчаный, ул. Береговая, д. 25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уплатил штраф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750</w:t>
      </w:r>
      <w:r>
        <w:rPr>
          <w:rFonts w:ascii="Times New Roman" w:eastAsia="Times New Roman" w:hAnsi="Times New Roman" w:cs="Times New Roman"/>
          <w:sz w:val="28"/>
          <w:szCs w:val="28"/>
        </w:rPr>
        <w:t>.00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назначенный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шестидесяти дней со дня вступления в законную силу постановления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26rplc-2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</w:rPr>
        <w:t>за совершение прав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ч.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>
        <w:rPr>
          <w:rFonts w:ascii="Times New Roman" w:eastAsia="Times New Roman" w:hAnsi="Times New Roman" w:cs="Times New Roman"/>
          <w:sz w:val="28"/>
          <w:szCs w:val="28"/>
        </w:rPr>
        <w:t>12.9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>, в срок предусмотренный ст. 32.2 Кодекса Российской Федерации об административных правонарушениях.</w:t>
      </w:r>
    </w:p>
    <w:p>
      <w:pPr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Казанцев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надлежаще извещен о времени и месте рассмотрения дела /</w:t>
      </w:r>
      <w:r>
        <w:rPr>
          <w:rFonts w:ascii="Times New Roman" w:eastAsia="Times New Roman" w:hAnsi="Times New Roman" w:cs="Times New Roman"/>
          <w:sz w:val="28"/>
          <w:szCs w:val="28"/>
        </w:rPr>
        <w:t>СМС –извещение доставлено 22.09.2026 г.</w:t>
      </w:r>
      <w:r>
        <w:rPr>
          <w:rFonts w:ascii="Times New Roman" w:eastAsia="Times New Roman" w:hAnsi="Times New Roman" w:cs="Times New Roman"/>
          <w:sz w:val="28"/>
          <w:szCs w:val="28"/>
        </w:rPr>
        <w:t>/,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судебное заседание не явился, заявлений о рассмотрении дела в его отсутствие не предоставил.</w:t>
      </w:r>
    </w:p>
    <w:p>
      <w:pPr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Указанные выше обстоятельства свидетельствуют о том, что </w:t>
      </w:r>
      <w:r>
        <w:rPr>
          <w:rFonts w:ascii="Times New Roman" w:eastAsia="Times New Roman" w:hAnsi="Times New Roman" w:cs="Times New Roman"/>
          <w:sz w:val="28"/>
          <w:szCs w:val="28"/>
        </w:rPr>
        <w:t>Казанцев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 пожелал добросовестно воспользоваться правами, предусмотренными ст.25.1 Кодекса Российской Федерации об административных правонарушениях, и уклоняется от явки мировому судье для рассмотрения дела об административном правонарушении, т.е. злоупотребляет предусмотренными законом процессуальными правами.</w:t>
      </w:r>
    </w:p>
    <w:p>
      <w:pPr>
        <w:spacing w:before="0" w:after="0"/>
        <w:ind w:firstLine="674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Суд считает возможным рассмотреть дело в отсутствие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Казанцева А.А.</w:t>
      </w:r>
      <w:r>
        <w:rPr>
          <w:rFonts w:ascii="Times New Roman" w:eastAsia="Times New Roman" w:hAnsi="Times New Roman" w:cs="Times New Roman"/>
          <w:sz w:val="28"/>
          <w:szCs w:val="28"/>
        </w:rPr>
        <w:t>, по имеющимся в деле доказательствам.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Вина </w:t>
      </w:r>
      <w:r>
        <w:rPr>
          <w:rFonts w:ascii="Times New Roman" w:eastAsia="Times New Roman" w:hAnsi="Times New Roman" w:cs="Times New Roman"/>
          <w:sz w:val="28"/>
          <w:szCs w:val="28"/>
        </w:rPr>
        <w:t>Казанцева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совершении административного правонарушения, предусмотренного ч. 1 ст. 20.25 Кодекса Российской Федерации об административных правонарушениях подтверждается следующими доказательствами: копией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Style w:val="cat-UserDefinedgrp-26rplc-2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за совершение правонарушения, предусмотренного </w:t>
      </w:r>
      <w:r>
        <w:rPr>
          <w:rFonts w:ascii="Times New Roman" w:eastAsia="Times New Roman" w:hAnsi="Times New Roman" w:cs="Times New Roman"/>
          <w:sz w:val="28"/>
          <w:szCs w:val="28"/>
        </w:rPr>
        <w:t>ч.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</w:rPr>
        <w:t>12.9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назначено наказание в виде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750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.00 руб. </w:t>
      </w:r>
    </w:p>
    <w:p>
      <w:pPr>
        <w:spacing w:before="0" w:after="0" w:line="317" w:lineRule="atLeast"/>
        <w:ind w:left="19" w:firstLine="123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Доказательства были судом оценены в совокупности с другими материалами дела об административном правонарушении в соответствии с требованиями ст. 26.11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а также с позиции соблюдения требований закона при их получении ч. 3 ст. 26.2 Кодекса Российской Федерации об административных правонарушениях.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Исследовав, материалы административного дела,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отношении которого ведется производство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судья приходит к выводу, что его вина в совершении административного правонарушения, предусмотренного ч. 1 ст. 20.25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неуплата административного штрафа в срок - доказанной.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Казанцева А.А.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судья квалифицирует по ч. 1 ст. 20.25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еуплата административного штрафа в срок, предусмотренный </w:t>
      </w:r>
      <w:r>
        <w:rPr>
          <w:rFonts w:ascii="Times New Roman" w:eastAsia="Times New Roman" w:hAnsi="Times New Roman" w:cs="Times New Roman"/>
          <w:sz w:val="28"/>
          <w:szCs w:val="28"/>
        </w:rPr>
        <w:t>Кодексом Российской Федерации об административном правонарушении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Существенных нарушений норм Кодекса Российской Федерации об административном правонарушении, недостатков протокола, которые не могут быть восстановлены при рассмотрении дела, не установлено.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ч. 1 ст. 20.25 Кодекса Российской Федерации об административных правонарушениях -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еуплата административного штрафа в срок, предусмотренный настоящим </w:t>
      </w:r>
      <w:hyperlink r:id="rId4" w:anchor="sub_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, - влечет наложение административного штрафа в двукратном размере суммы неуплаченного административного штрафа не менее 1000 рублей либо административный арест на срок до пятнадцати суток, либо обязательные работы на срок до 50 часов.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смягчающих административную ответственность, в соответствии со ст. 4.2 Кодекса Российской Федерации об административных правонарушениях, судом не установлено.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Обстоятельством, отягчающим административную ответственность суд, считает повторное совершение однородного правонарушения в течение года.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совершенного деяния, данные о личности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лица привлеченного к административной ответственности наличие отягчающего обстоятельства и считает назначить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наказание в виде </w:t>
      </w:r>
      <w:r>
        <w:rPr>
          <w:rFonts w:ascii="Times New Roman" w:eastAsia="Times New Roman" w:hAnsi="Times New Roman" w:cs="Times New Roman"/>
          <w:sz w:val="28"/>
          <w:szCs w:val="28"/>
        </w:rPr>
        <w:t>обязательных работ</w:t>
      </w:r>
      <w:r>
        <w:rPr>
          <w:rFonts w:ascii="Times New Roman" w:eastAsia="Times New Roman" w:hAnsi="Times New Roman" w:cs="Times New Roman"/>
          <w:sz w:val="28"/>
          <w:szCs w:val="28"/>
        </w:rPr>
        <w:t>, котор</w:t>
      </w:r>
      <w:r>
        <w:rPr>
          <w:rFonts w:ascii="Times New Roman" w:eastAsia="Times New Roman" w:hAnsi="Times New Roman" w:cs="Times New Roman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обеспеч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т реализацию задач административной ответственности.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 29.7- 29.11 Кодекса Российской Федераци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 об административных правонарушениях,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</w:p>
    <w:p>
      <w:pPr>
        <w:spacing w:before="0" w:after="0"/>
        <w:ind w:firstLine="72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 о с </w:t>
      </w:r>
      <w:r>
        <w:rPr>
          <w:rFonts w:ascii="Times New Roman" w:eastAsia="Times New Roman" w:hAnsi="Times New Roman" w:cs="Times New Roman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 н о в и л: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Казанцева Александра Анатольевича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ризнать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назначить наказание в виде обязательных работ на срок 20 /двадцать/ часов.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 w:line="322" w:lineRule="atLeast"/>
        <w:ind w:firstLine="715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ч. 1 ст. 31.9 Кодекса Российской Федерации об административных правонарушениях постановление о назначении административного наказания 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подлежит исполнению в случае, если это постановление не было приведено в </w:t>
      </w:r>
      <w:r>
        <w:rPr>
          <w:rFonts w:ascii="Times New Roman" w:eastAsia="Times New Roman" w:hAnsi="Times New Roman" w:cs="Times New Roman"/>
          <w:sz w:val="28"/>
          <w:szCs w:val="28"/>
        </w:rPr>
        <w:t>исполнение в течение двух лет со дня его вступления в законную силу.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в течени</w:t>
      </w:r>
      <w:r>
        <w:rPr>
          <w:rFonts w:ascii="Times New Roman" w:eastAsia="Times New Roman" w:hAnsi="Times New Roman" w:cs="Times New Roman"/>
          <w:sz w:val="28"/>
          <w:szCs w:val="28"/>
        </w:rPr>
        <w:t>е 10 дней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дня получения копии постановления через судью, вынесшего постановление.</w:t>
      </w:r>
    </w:p>
    <w:p>
      <w:pPr>
        <w:spacing w:before="0" w:after="0"/>
        <w:ind w:firstLine="72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С.В. Михеева</w:t>
      </w:r>
    </w:p>
    <w:p>
      <w:pPr>
        <w:spacing w:before="0" w:after="0"/>
        <w:ind w:firstLine="708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>
      <w:pPr>
        <w:spacing w:before="0" w:after="0"/>
        <w:ind w:firstLine="708"/>
        <w:rPr>
          <w:sz w:val="26"/>
          <w:szCs w:val="26"/>
        </w:rPr>
      </w:pP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8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8"/>
        <w:rPr>
          <w:sz w:val="28"/>
          <w:szCs w:val="2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25rplc-11">
    <w:name w:val="cat-UserDefined grp-25 rplc-11"/>
    <w:basedOn w:val="DefaultParagraphFont"/>
  </w:style>
  <w:style w:type="character" w:customStyle="1" w:styleId="cat-UserDefinedgrp-26rplc-20">
    <w:name w:val="cat-UserDefined grp-26 rplc-20"/>
    <w:basedOn w:val="DefaultParagraphFont"/>
  </w:style>
  <w:style w:type="character" w:customStyle="1" w:styleId="cat-UserDefinedgrp-26rplc-27">
    <w:name w:val="cat-UserDefined grp-26 rplc-2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Z:\&#1046;&#1080;&#1074;&#1072;&#1075;&#1072;\2014%20&#1075;&#1086;&#1076;\&#1040;&#1044;&#1052;&#1048;&#1053;&#1048;&#1057;&#1058;&#1056;&#1040;&#1058;&#1048;&#1042;&#1053;&#1067;&#1045;\20.02.2014\20.25%20&#1052;&#1086;&#1084;&#1073;&#1072;&#1077;&#1074;%20&#1096;&#1090;&#1088;&#1072;&#1092;%20&#1073;&#1099;&#1083;%20&#1043;&#1048;&#1041;&#1044;&#1044;.docx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